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6" w:rsidRPr="00064D36" w:rsidRDefault="00064D36" w:rsidP="00064D36">
      <w:pPr>
        <w:spacing w:before="100" w:beforeAutospacing="1" w:after="150" w:line="420" w:lineRule="atLeast"/>
        <w:outlineLvl w:val="2"/>
        <w:rPr>
          <w:rFonts w:ascii="Arial Sakha Unicode" w:eastAsia="Times New Roman" w:hAnsi="Arial Sakha Unicode" w:cs="Times New Roman"/>
          <w:b/>
          <w:bCs/>
          <w:color w:val="074056"/>
          <w:sz w:val="30"/>
          <w:szCs w:val="30"/>
          <w:lang w:eastAsia="ru-RU"/>
        </w:rPr>
      </w:pPr>
      <w:bookmarkStart w:id="0" w:name="_GoBack"/>
      <w:bookmarkEnd w:id="0"/>
      <w:r w:rsidRPr="00064D36">
        <w:rPr>
          <w:rFonts w:ascii="Arial Sakha Unicode" w:eastAsia="Times New Roman" w:hAnsi="Arial Sakha Unicode" w:cs="Times New Roman"/>
          <w:b/>
          <w:bCs/>
          <w:color w:val="074056"/>
          <w:sz w:val="30"/>
          <w:szCs w:val="30"/>
          <w:lang w:eastAsia="ru-RU"/>
        </w:rPr>
        <w:t>Антонина Григорьева: «Музыкальная культура личности является важнейшим условием ее гармоничного развития»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</w:tblGrid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6" name="Рисунок 6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тонина Григорьева: «Музыкальная культура личности является важнейшим условием ее гармоничного развития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5" name="Рисунок 5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нтонина Григорьева: «Музыкальная культура личности является важнейшим условием ее гармоничного развития»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4" name="Рисунок 4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тонина Григорьева: «Музыкальная культура личности является важнейшим условием ее гармоничного развития»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3429000" cy="2286000"/>
                  <wp:effectExtent l="0" t="0" r="0" b="0"/>
                  <wp:docPr id="3" name="Рисунок 3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тонина Григорьева: «Музыкальная культура личности является важнейшим условием ее гармоничного развития»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2" name="Рисунок 2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тонина Григорьева: «Музыкальная культура личности является важнейшим условием ее гармоничного развития»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74056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429000" cy="2286000"/>
                  <wp:effectExtent l="0" t="0" r="0" b="0"/>
                  <wp:docPr id="1" name="Рисунок 1" descr="Антонина Григорьева: «Музыкальная культура личности является важнейшим условием ее гармоничного развития»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нтонина Григорьева: «Музыкальная культура личности является важнейшим условием ее гармоничного развития»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36" w:rsidRPr="00064D36" w:rsidTr="00064D36">
        <w:tc>
          <w:tcPr>
            <w:tcW w:w="0" w:type="auto"/>
            <w:vAlign w:val="center"/>
            <w:hideMark/>
          </w:tcPr>
          <w:p w:rsidR="00064D36" w:rsidRPr="00064D36" w:rsidRDefault="00064D36" w:rsidP="0006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12 ноября 2015 года председатель постоянного комитета Государственного Собрания (Ил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Тумэн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) Республики Саха (Якутия) по науке, образованию, культуре, средствам массовой информации и делам общественных организаций Антонина Григорьева провела «круглый стол» на тему «Проект «Музыка для всех» в Республике Саха (Якутия) - как основа раннего музыкального воспитания детей».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В мероприятии приняли участие народные депутаты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Петр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Аммосов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Елена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Голомарева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Александр Корякин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Дмитрий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Саввин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Марфа Филиппова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а также заместитель министра культуры и духовного развития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Владислав Левочкин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руководитель департамента по вопросам духовного развития и профессионального искусства Министерства культуры и духовного развития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Ольга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Харайбатова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руководитель отдела общего образования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Наталья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Ситникова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и другие ответственные лица Министерства образования республики; ректор Высшей школы музыки им. В.А.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Босикова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Вера Никифорова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профессор Московского государственного педагогического университета имени В.И. Ленина, вице-президент Российского общества музыкального воспитания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 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сотрудники ГБУ «Образовательный ресурсный центр»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МКиДР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РС (Я); представители Якутского музыкального колледжа им. М.Н.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Жиркова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;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Якутского колледжа культуры и искусств;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lastRenderedPageBreak/>
        <w:t xml:space="preserve">Арктического государственного института культуры и искусств; детских школ искусств (ДШИ) и дошкольных образовательных организаций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Мегино-Кангаласского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Хангаласского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Намского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Таттинского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 районов и ГО «г. Якутск».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Председатель профильного комитета Государственного Собрания (Ил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) Республики Саха (Якутия) по науке, образованию, культуре, средствам массовой информации и делам общественных организаций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открыла работу «круглого стола»: «В нашей республике третий год реализуется проект, инициированный первым Президентом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Михаилом Ефимовичем Николаевым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«Музыка для всех». Сегодня «круглый стол» посвящается теме «Проект «Музыка для всех» в Республике Саха (Якутия) - как основа раннего музыкального воспитания детей». Прошу учесть тот факт, что подходит к завершению Год дошкольного образования, объявленный у нас в республике. Именно ранний возраст является благодатной почвой для привития азов музыкального образования и формирования личности с помощью музыкального воспитания. Сегодня в зале 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присутствует очень уважаемая и авторитетная аудитория: народные депутаты республики, представители органов исполнительной власти, директоры музыкальных школ, музыкальные руководители дошкольных образовательных организаций, преподавательский состав среднего и высшего профессионального образования». С особым удовольствием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Афанасьевна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приветствовала в стенах парламента Якутии человека, делающего очень много для разработки учебно-методического, научного сопровождения инновационного движения в нашей республике – музыкального образования детей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Абдуллина Эдуарда Борисовича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, профессора Московского государственного педагогического университета им. В.И. Ленина. Председатель профильного комитета Госсобрания Якутии подчеркнула: «Сегодня мы будем говорить о том, насколько эффективно реализуется данный проект, об имеющихся проблемах и обсудить какие усилия нам необходимо приложить для обеспечения доступности, охвата как можно большего количества детей музыкальным образованием, обеспечению музыкальными инструментами и т.д.».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В частности, в своем выступлении о ходе реализации рекомендаций конгресса детскими музыкальными школами республики заместитель министра культуры и духовного развития РС (Я)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Владислав Левочкин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рассказал о том, что в 7 новых филиалах детских школах искусств по Якутии открыто 56 дополнительных мест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Амгинском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Нюрбинском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Усть-Алданском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Чурапчинском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, Ленском и Верхоянском улусах в классах по игре на фортепиано, кларнете, гармони, духовых инструментах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 ДШИ. Многие преподаватели ДШИ ведут занятия дополнительно в общеобразовательных школах. Высокий уровень преподавания подтверждают успехи на всероссийских конкурсах учеников и преподавателей музыки. В этом году на базе якутского музыкального колледжа им. М.Н.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Жиркова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открылась Малая музыкальная академия. На реализацию проекта «Музыка для всех», включая приобретение музыкального оборудования и учебного оборудования для ДШИ, было израсходовано в 2013 году – 1,95 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млн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руб., в 2014 – 4,50 млн руб., в 2015 – более 10,65 млн руб. В прошлом году документы о повышении квалификации в рамках проекта «Музыка для всех» получили 1425 человек, эта работа ведется с активным применением новых технологий, что позволяет сократить расходы муниципальных образований на проезд учителей и т.д.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Первый вопрос народного депутата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Елены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Голомаревой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состоял в том, в чьем ведении находятся ДШИ: министерства образования или министерства культуры и духовного развития? Заместитель министра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Владислав Левочкин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объяснил, что в 2014 году был издан указ Главы Якутии, согласно которому все детские школы искусств переданы из системы образования в систему культуры. Руководитель отдела общего образования Минобразования республики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Наталья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Ситникова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дополнила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,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что «ведение» и «финансирование» – два разных понятия: «Финансирование может вестись через любой орган власти, тем более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,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что это – муниципальный бюджет, а ведение, конечно, принадлежит министерству культуры. Потому что там осуществляется предпрофессиональная подготовка».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Председатель постоянного комитета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Дмитрий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Саввин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поинтересовался о количестве национальных музыкальных инструментов в общем объеме закупаемых инструментов для ДШИ и спросил о порядке привлечения местных музыкальных профессиональных кадров в культурные учреждения республики. На вторую часть вопроса представитель министерства культуры и духовного развития Республики Саха (Якутия) дал слово предоставить ответ в письменном виде на имя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Дмитрия Васильевича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Член профильного комитета 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Петр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Аммосов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уточнил количество открытых за последние два года мест в музыкальных школах и напомнил, о высокой заинтересованности родителей в дошкольном музыкальном обучении детей в Якутии и большой нехватке мест в ДШИ.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Петр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Револьдович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обратил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lastRenderedPageBreak/>
        <w:t>внимание на необходимость поддержки российских изготовителей при закупке музыкального оборудования.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Народный депутат Госсобрания Республики Саха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Марфа Филиппова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на примере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Верхневилюйской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детской школы искусств обратила внимание министерств на слабую материально-техническую базу и оснащение для обучения игре на классических инструментах ДШИ и спросила про средний размер оплаты учителей музыки. Оказалось, что в среднем по республике зарплата составляет около 35 000 рублей.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Парламентарий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Александр Корякин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попросил более подробно изложить состояние дел с кадровым обеспечением – как «основной движущей силы любого большого начинания», приведя пример успешной работы в этой области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Амгинском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улусе и менее успешной –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Усть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-Майском районе республики. Представитель республиканского Министерства образования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Наталья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Ситникова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дала исчерпывающий ответ на вопросы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Александра Ивановича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и выступила с информацией о реализации «Дорожной карты» Министерства образования Республики Саха (Якутия) по проекту «Музыка для всех». В частности, говоря о меценатстве, как одном из методов решения финансовой проблемы,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Наталья Васильевна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привела положительный опыт помощи в реализации проекта «Музыка для всех» ОАО «РИК», выпускников школы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Бедиминской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СОШ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Мегино-Кангаласского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улуса, жителя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Чурапчинского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района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Петра Андросова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главу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Верхневилюйского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района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Владимира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Поскачина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». В республике на приобретение музыкальных инструментов 7,0 миллионов рублей выделено из муниципальных бюджетов и почти 2 миллиона рублей – попечителями.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Председатель профильного комитета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попросила озвучить в процентном соотношении объем оказанной помощи детям по подпрограмме "Одаренные дети" республиканской целевой программы "Семья и дети Республики Саха (Якутия)", победителям, успешным детям – участникам программы «Музыка для всех».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Участники «круглого стола» выслушали выступление руководителя департамента по вопросам духовного развития и профессионального искусства, координатора проекта «Музыка для всех» о реализации «Дорожной карты» Министерства культуры и духовного развития РС (Я) по проекту «Музыка для всех»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Ольги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Харайбатовой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. Ольга Михайловна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озвучила намерение Минкультуры создать к 2022 году – 100-летию создания Якутской АССР все условия для занятий музыкой по всей Якутии. Подробную информацию о проекте можно узнать на сайте по адресу </w:t>
      </w:r>
      <w:hyperlink r:id="rId17" w:history="1">
        <w:r w:rsidRPr="00064D36">
          <w:rPr>
            <w:rFonts w:ascii="Arial Sakha Unicode" w:eastAsia="Times New Roman" w:hAnsi="Arial Sakha Unicode" w:cs="Times New Roman"/>
            <w:color w:val="0000FF"/>
            <w:sz w:val="18"/>
            <w:szCs w:val="18"/>
            <w:bdr w:val="none" w:sz="0" w:space="0" w:color="auto" w:frame="1"/>
            <w:lang w:eastAsia="ru-RU"/>
          </w:rPr>
          <w:t>www.muzforall.ru</w:t>
        </w:r>
      </w:hyperlink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. С проектом Положения о Международной Азиатской детской музыкальной олимпиаде-2018 выступила ректор Высшей школы музыки имени В.А.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Босикова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Вера Никифорова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. Заведующий отделением дополнительного образования Якутского музыкального колледжа им. М.Н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Жиркова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Александр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Чжан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рассказал о вкладе республиканского колледжа в реализацию проекта «Музыка для всех».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Интересны были выступления о своей педагогической работе учителя музыки средней общеобразовательной школы №7 города Якутска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Светланы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Мегиной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,  учителя музыки средней общеобразовательной школы №36 города Якутска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Саргыланы</w:t>
      </w:r>
      <w:proofErr w:type="spellEnd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Оконешниковой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методиста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Майинской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ДШИ, куратора от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Мегино-Кангаласского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улуса проекта «Музыка для всех»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Ирины Васильевой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; музыкального руководителя МБДОУ «Золотая рыбка» п.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Мохсоголлох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Хангаласского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района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Марины Абакумовой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.</w:t>
      </w:r>
      <w:proofErr w:type="gramEnd"/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Собравшееся на «круглый стол» профессиональное сообщество, выслушав информацию о наработанном опыте начальника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Хангаласского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улусного управления образования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Елизаветы Мартыновой,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решило рекомендовать  муниципальным образованиям республики вооружиться передовым опытом </w:t>
      </w:r>
      <w:proofErr w:type="gram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земляков первого Президента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Михаила Николаева</w:t>
      </w:r>
      <w:proofErr w:type="gram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в реализации проекта «Музыка для всех». Председатель профильного комитета Госсобрания Якутии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подчеркнула: «Вы являетесь примером для начальников управлений образования. Множество поисков ведет к множеству достижений». 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Афанасьевна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пригласила к микрофону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Эдуарда Абдуллина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: «Сегодня - счастливый случай, среди нас присутствует гениальный музыкальный педагог, организатор музыкальной педагогики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 Борисович 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. Мы высоко ценим Вашу роль, влияние на музыкальное просвещение и подъем среди народов республики». Мэтр российской музыкальной педагогики поблагодарил за возможность выступить с трибуны якутского парламента. Вице-президент Российского общества музыкального воспитания (ИСМЕ), несмотря на очевидные достижения, все же особо остановился на проблемах реализации проекта «Музыка для всех» в нашей республике, которые необходимо решить в скором 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lastRenderedPageBreak/>
        <w:t xml:space="preserve">времени: «Меня смущают сроки выполнения программ. Я не представляю себе, как можно решить программу к 2022 году».  В заключение профессор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сказал: «Вы делаете великое дело. Я хочу низко поклониться Якутии за то, что она высоко ценит ту работу, которая проводится в деле воспитания детей. Спасибо вам!»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При обсуждении рекомендаций по итогам проведенного «круглого стола» народный депутат Республики Саха (Якутия)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Елена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Голомарева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обратила внимание на отсутствие детской музыкальной школы в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Эвено-Бытантайском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национальном улусе и высказала ряд конструктивных предложений в адрес Министерства образования и Министерства культуры и духовного развития, органов местного самоуправления. Профессор МГПИ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Эдуард Абдуллин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посоветовал расширить круг ответственных министерств Министерством профессионального образования, подготовки и расстановки кадров республики.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Подводя итоги мероприятия, председатель постоянного комитета Государственного Собрания (Ил </w:t>
      </w:r>
      <w:proofErr w:type="spellStart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Тумэн</w:t>
      </w:r>
      <w:proofErr w:type="spellEnd"/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) Республики Саха (Якутия) по науке, образованию, культуре, средствам массовой информации и делам общественных организаций </w:t>
      </w: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Антонина Григорьева</w:t>
      </w: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 xml:space="preserve"> отметила: «Еще Лев Толстой говорил, что человек от рождения до пяти лет – целая Вселенная. Очень важно, многие сегодня об этом высказались, восприятие музыки в разных формах и видах музыкальной деятельности способствует развитию в этом периоде жизни творческого начала, неординарности, психологической пластичности, музыкальной фантазии, ассоциаций и т.д. Сегодня все говорили о том, музыкальная культура личности является важнейшим условием ее гармоничного развития. От каждого из нас, сидящего в этом зале, зависит эффективность реализации данного проекта. От имени народных депутатов республики желаю успеха всем вашим проектам. Со своей стороны парламент Якутии всегда готов поддержать ваши начинания!»</w:t>
      </w:r>
    </w:p>
    <w:p w:rsidR="00064D36" w:rsidRPr="00064D36" w:rsidRDefault="00064D36" w:rsidP="00064D36">
      <w:pPr>
        <w:spacing w:after="0"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  <w:t> </w:t>
      </w:r>
    </w:p>
    <w:p w:rsidR="00064D36" w:rsidRPr="00064D36" w:rsidRDefault="00064D36" w:rsidP="00064D36">
      <w:pPr>
        <w:spacing w:line="240" w:lineRule="atLeast"/>
        <w:jc w:val="both"/>
        <w:rPr>
          <w:rFonts w:ascii="Arial Sakha Unicode" w:eastAsia="Times New Roman" w:hAnsi="Arial Sakha Unicode" w:cs="Times New Roman"/>
          <w:color w:val="333333"/>
          <w:sz w:val="18"/>
          <w:szCs w:val="18"/>
          <w:lang w:eastAsia="ru-RU"/>
        </w:rPr>
      </w:pPr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 xml:space="preserve">Пресс-служба Ил </w:t>
      </w:r>
      <w:proofErr w:type="spellStart"/>
      <w:r w:rsidRPr="00064D36">
        <w:rPr>
          <w:rFonts w:ascii="Arial Sakha Unicode" w:eastAsia="Times New Roman" w:hAnsi="Arial Sakha Unicode" w:cs="Times New Roman"/>
          <w:b/>
          <w:bCs/>
          <w:color w:val="333333"/>
          <w:sz w:val="18"/>
          <w:szCs w:val="18"/>
          <w:lang w:eastAsia="ru-RU"/>
        </w:rPr>
        <w:t>Тумэна</w:t>
      </w:r>
      <w:proofErr w:type="spellEnd"/>
    </w:p>
    <w:p w:rsidR="006B3FF8" w:rsidRDefault="006B3FF8"/>
    <w:sectPr w:rsidR="006B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Sakha Unicode">
    <w:panose1 w:val="02000503000000020004"/>
    <w:charset w:val="CC"/>
    <w:family w:val="auto"/>
    <w:pitch w:val="variable"/>
    <w:sig w:usb0="A00002C7" w:usb1="0000404A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4"/>
    <w:rsid w:val="00064D36"/>
    <w:rsid w:val="00532CA4"/>
    <w:rsid w:val="006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D36"/>
    <w:pPr>
      <w:spacing w:before="100" w:beforeAutospacing="1" w:after="120" w:line="420" w:lineRule="atLeast"/>
      <w:outlineLvl w:val="2"/>
    </w:pPr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D36"/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D36"/>
    <w:pPr>
      <w:spacing w:before="100" w:beforeAutospacing="1" w:after="120" w:line="420" w:lineRule="atLeast"/>
      <w:outlineLvl w:val="2"/>
    </w:pPr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D36"/>
    <w:rPr>
      <w:rFonts w:ascii="Arial Sakha Unicode" w:eastAsia="Times New Roman" w:hAnsi="Arial Sakha Unicode" w:cs="Times New Roman"/>
      <w:b/>
      <w:bCs/>
      <w:color w:val="074056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1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ltumen.ru/sites/default/files/img_news/316A3148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tumen.ru/sites/default/files/img_news/316A3129_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uzforall.r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ltumen.ru/sites/default/files/img_news/316A3140.jpg" TargetMode="External"/><Relationship Id="rId5" Type="http://schemas.openxmlformats.org/officeDocument/2006/relationships/hyperlink" Target="http://iltumen.ru/sites/default/files/img_news/316A3124.jpg" TargetMode="External"/><Relationship Id="rId15" Type="http://schemas.openxmlformats.org/officeDocument/2006/relationships/hyperlink" Target="http://iltumen.ru/sites/default/files/img_news/316A3180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ltumen.ru/sites/default/files/img_news/316A313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10652</Characters>
  <Application>Microsoft Office Word</Application>
  <DocSecurity>0</DocSecurity>
  <Lines>88</Lines>
  <Paragraphs>24</Paragraphs>
  <ScaleCrop>false</ScaleCrop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Androsova_MP</dc:creator>
  <cp:keywords/>
  <dc:description/>
  <cp:lastModifiedBy>Androsova_MP</cp:lastModifiedBy>
  <cp:revision>2</cp:revision>
  <dcterms:created xsi:type="dcterms:W3CDTF">2015-11-26T05:47:00Z</dcterms:created>
  <dcterms:modified xsi:type="dcterms:W3CDTF">2015-11-26T05:47:00Z</dcterms:modified>
</cp:coreProperties>
</file>